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bookmarkStart w:colFirst="0" w:colLast="0" w:name="_heading=h.gjdgxs" w:id="0"/>
      <w:bookmarkEnd w:id="0"/>
      <w:r w:rsidDel="00000000" w:rsidR="00000000" w:rsidRPr="00000000">
        <w:rPr>
          <w:u w:val="single"/>
          <w:rtl w:val="0"/>
        </w:rPr>
        <w:t xml:space="preserve">Talking Mats for Reflecting and Managing Clinical Progress on Placement</w:t>
      </w:r>
    </w:p>
    <w:p w:rsidR="00000000" w:rsidDel="00000000" w:rsidP="00000000" w:rsidRDefault="00000000" w:rsidRPr="00000000" w14:paraId="00000002">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Talking Mats is an interactive resource that uses three sets of picture communication symbols – topics, options and a visual scale – and a space on which to display them. Once the topic is chosen e.g., ‘activities’ or ‘people’, the participant is given the options one at a time and asked to think about what they feel about each one. They can then place the symbol under the appropriate visual scale symbol to indicate what they feel </w:t>
      </w:r>
      <w:hyperlink r:id="rId7">
        <w:r w:rsidDel="00000000" w:rsidR="00000000" w:rsidRPr="00000000">
          <w:rPr>
            <w:rFonts w:ascii="Century Gothic" w:cs="Century Gothic" w:eastAsia="Century Gothic" w:hAnsi="Century Gothic"/>
            <w:color w:val="1155cc"/>
            <w:u w:val="single"/>
            <w:rtl w:val="0"/>
          </w:rPr>
          <w:t xml:space="preserve">(Talking Mats, 2019)</w:t>
        </w:r>
      </w:hyperlink>
      <w:r w:rsidDel="00000000" w:rsidR="00000000" w:rsidRPr="00000000">
        <w:rPr>
          <w:rFonts w:ascii="Century Gothic" w:cs="Century Gothic" w:eastAsia="Century Gothic" w:hAnsi="Century Gothic"/>
          <w:color w:val="000000"/>
          <w:rtl w:val="0"/>
        </w:rPr>
        <w:t xml:space="preserve">. It is often used in research across the lifespan and different abilities e.g. Aphasia, Learning Disability, Autism, Brain Injury, Dementia, for clients to be able to give their opinion and have their voices heard.</w:t>
      </w:r>
    </w:p>
    <w:p w:rsidR="00000000" w:rsidDel="00000000" w:rsidP="00000000" w:rsidRDefault="00000000" w:rsidRPr="00000000" w14:paraId="0000000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Therefore </w:t>
      </w:r>
      <w:r w:rsidDel="00000000" w:rsidR="00000000" w:rsidRPr="00000000">
        <w:rPr>
          <w:rFonts w:ascii="Century Gothic" w:cs="Century Gothic" w:eastAsia="Century Gothic" w:hAnsi="Century Gothic"/>
          <w:rtl w:val="0"/>
        </w:rPr>
        <w:t xml:space="preserve">using Talking Mats as part of the process of supervision for Speech and Language Therapy Students </w:t>
      </w:r>
      <w:r w:rsidDel="00000000" w:rsidR="00000000" w:rsidRPr="00000000">
        <w:rPr>
          <w:rFonts w:ascii="Century Gothic" w:cs="Century Gothic" w:eastAsia="Century Gothic" w:hAnsi="Century Gothic"/>
          <w:color w:val="000000"/>
          <w:rtl w:val="0"/>
        </w:rPr>
        <w:t xml:space="preserve">is a good exercise to both practise the use of a tool that may be used with clients, but also as a tool for </w:t>
      </w:r>
      <w:r w:rsidDel="00000000" w:rsidR="00000000" w:rsidRPr="00000000">
        <w:rPr>
          <w:rFonts w:ascii="Century Gothic" w:cs="Century Gothic" w:eastAsia="Century Gothic" w:hAnsi="Century Gothic"/>
          <w:rtl w:val="0"/>
        </w:rPr>
        <w:t xml:space="preserve">placement</w:t>
      </w:r>
      <w:r w:rsidDel="00000000" w:rsidR="00000000" w:rsidRPr="00000000">
        <w:rPr>
          <w:rFonts w:ascii="Century Gothic" w:cs="Century Gothic" w:eastAsia="Century Gothic" w:hAnsi="Century Gothic"/>
          <w:color w:val="000000"/>
          <w:rtl w:val="0"/>
        </w:rPr>
        <w:t xml:space="preserve"> students to reflect on their progress and highlight any areas they have found harder/are less confident in. This may be used pre, mid and post placement so the student can see/reflect on their progress or used as a one off during placement to compliment the feedback and reflective process. Here is how I use Talking Mats with my placement students, </w:t>
      </w:r>
      <w:r w:rsidDel="00000000" w:rsidR="00000000" w:rsidRPr="00000000">
        <w:rPr>
          <w:rFonts w:ascii="Century Gothic" w:cs="Century Gothic" w:eastAsia="Century Gothic" w:hAnsi="Century Gothic"/>
          <w:rtl w:val="0"/>
        </w:rPr>
        <w:t xml:space="preserve">including</w:t>
      </w:r>
      <w:r w:rsidDel="00000000" w:rsidR="00000000" w:rsidRPr="00000000">
        <w:rPr>
          <w:rFonts w:ascii="Century Gothic" w:cs="Century Gothic" w:eastAsia="Century Gothic" w:hAnsi="Century Gothic"/>
          <w:color w:val="000000"/>
          <w:rtl w:val="0"/>
        </w:rPr>
        <w:t xml:space="preserve"> a free download to the resources I use!</w:t>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 someone who has had the privilege of attending the training, I highly recommend checking out these </w:t>
      </w:r>
      <w:hyperlink r:id="rId8">
        <w:r w:rsidDel="00000000" w:rsidR="00000000" w:rsidRPr="00000000">
          <w:rPr>
            <w:rFonts w:ascii="Century Gothic" w:cs="Century Gothic" w:eastAsia="Century Gothic" w:hAnsi="Century Gothic"/>
            <w:color w:val="1155cc"/>
            <w:u w:val="single"/>
            <w:rtl w:val="0"/>
          </w:rPr>
          <w:t xml:space="preserve">training opportunities</w:t>
        </w:r>
      </w:hyperlink>
      <w:r w:rsidDel="00000000" w:rsidR="00000000" w:rsidRPr="00000000">
        <w:rPr>
          <w:rFonts w:ascii="Century Gothic" w:cs="Century Gothic" w:eastAsia="Century Gothic" w:hAnsi="Century Gothic"/>
          <w:rtl w:val="0"/>
        </w:rPr>
        <w:t xml:space="preserve"> (it is one of my top 5 CPD events I have attended in my professional career). If you are new to Talking Mats this is quite important to ensure you understand how Talking Mats work!</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Process: </w:t>
      </w:r>
    </w:p>
    <w:p w:rsidR="00000000" w:rsidDel="00000000" w:rsidP="00000000" w:rsidRDefault="00000000" w:rsidRPr="00000000" w14:paraId="0000000A">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i w:val="1"/>
          <w:color w:val="000000"/>
        </w:rPr>
      </w:pPr>
      <w:r w:rsidDel="00000000" w:rsidR="00000000" w:rsidRPr="00000000">
        <w:rPr>
          <w:rFonts w:ascii="Century Gothic" w:cs="Century Gothic" w:eastAsia="Century Gothic" w:hAnsi="Century Gothic"/>
          <w:i w:val="1"/>
          <w:color w:val="000000"/>
          <w:rtl w:val="0"/>
        </w:rPr>
        <w:t xml:space="preserve">Materials: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Mat</w:t>
      </w:r>
      <w:r w:rsidDel="00000000" w:rsidR="00000000" w:rsidRPr="00000000">
        <w:rPr>
          <w:rFonts w:ascii="Century Gothic" w:cs="Century Gothic" w:eastAsia="Century Gothic" w:hAnsi="Century Gothic"/>
          <w:rtl w:val="0"/>
        </w:rPr>
        <w:t xml:space="preserve">: this can be a large sheet of paper or even a doormat!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Cards (Following page) cut out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Post it notes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Pen</w:t>
      </w: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i w:val="1"/>
          <w:color w:val="000000"/>
        </w:rPr>
      </w:pPr>
      <w:r w:rsidDel="00000000" w:rsidR="00000000" w:rsidRPr="00000000">
        <w:rPr>
          <w:rFonts w:ascii="Century Gothic" w:cs="Century Gothic" w:eastAsia="Century Gothic" w:hAnsi="Century Gothic"/>
          <w:i w:val="1"/>
          <w:color w:val="000000"/>
          <w:rtl w:val="0"/>
        </w:rPr>
        <w:t xml:space="preserve">What to do using Talking Mats Principles</w:t>
      </w:r>
    </w:p>
    <w:p w:rsidR="00000000" w:rsidDel="00000000" w:rsidP="00000000" w:rsidRDefault="00000000" w:rsidRPr="00000000" w14:paraId="00000012">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Century Gothic" w:cs="Century Gothic" w:eastAsia="Century Gothic" w:hAnsi="Century Gothic"/>
          <w:color w:val="000000"/>
          <w:u w:val="none"/>
        </w:rPr>
      </w:pPr>
      <w:r w:rsidDel="00000000" w:rsidR="00000000" w:rsidRPr="00000000">
        <w:rPr>
          <w:rFonts w:ascii="Century Gothic" w:cs="Century Gothic" w:eastAsia="Century Gothic" w:hAnsi="Century Gothic"/>
          <w:color w:val="000000"/>
          <w:rtl w:val="0"/>
        </w:rPr>
        <w:t xml:space="preserve">Introduction: ‘we are going to talk about how you are finding the placement using Talking Mats’ (Place Topic Card: Clinical Progress on Placement)</w:t>
      </w:r>
    </w:p>
    <w:p w:rsidR="00000000" w:rsidDel="00000000" w:rsidP="00000000" w:rsidRDefault="00000000" w:rsidRPr="00000000" w14:paraId="00000014">
      <w:pPr>
        <w:ind w:left="72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color w:val="000000"/>
          <w:rtl w:val="0"/>
        </w:rPr>
        <w:t xml:space="preserve">Introduce top Scale: </w:t>
      </w:r>
      <w:r w:rsidDel="00000000" w:rsidR="00000000" w:rsidRPr="00000000">
        <w:rPr>
          <w:rFonts w:ascii="Century Gothic" w:cs="Century Gothic" w:eastAsia="Century Gothic" w:hAnsi="Century Gothic"/>
          <w:rtl w:val="0"/>
        </w:rPr>
        <w:t xml:space="preserve">Let the student choose</w:t>
      </w:r>
      <w:r w:rsidDel="00000000" w:rsidR="00000000" w:rsidRPr="00000000">
        <w:rPr>
          <w:rFonts w:ascii="Century Gothic" w:cs="Century Gothic" w:eastAsia="Century Gothic" w:hAnsi="Century Gothic"/>
          <w:color w:val="000000"/>
          <w:rtl w:val="0"/>
        </w:rPr>
        <w:t xml:space="preserve">: Going well, Going Ok, Not going well: Really confident, confident, not very confident: Happy with, Ok with, Unhappy with.</w:t>
      </w:r>
    </w:p>
    <w:p w:rsidR="00000000" w:rsidDel="00000000" w:rsidP="00000000" w:rsidRDefault="00000000" w:rsidRPr="00000000" w14:paraId="00000016">
      <w:pPr>
        <w:ind w:left="720" w:firstLine="0"/>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color w:val="000000"/>
          <w:rtl w:val="0"/>
        </w:rPr>
        <w:t xml:space="preserve">Give each card to the student to place where they feel appropriate: </w:t>
      </w:r>
      <w:r w:rsidDel="00000000" w:rsidR="00000000" w:rsidRPr="00000000">
        <w:rPr>
          <w:rFonts w:ascii="Century Gothic" w:cs="Century Gothic" w:eastAsia="Century Gothic" w:hAnsi="Century Gothic"/>
          <w:rtl w:val="0"/>
        </w:rPr>
        <w:t xml:space="preserve">use open questions to encourage expression when handing the cards to them e.g. ‘how do you feel about X?’D</w:t>
      </w:r>
      <w:r w:rsidDel="00000000" w:rsidR="00000000" w:rsidRPr="00000000">
        <w:rPr>
          <w:rFonts w:ascii="Century Gothic" w:cs="Century Gothic" w:eastAsia="Century Gothic" w:hAnsi="Century Gothic"/>
          <w:color w:val="000000"/>
          <w:rtl w:val="0"/>
        </w:rPr>
        <w:t xml:space="preserve">o not ask questions regarding their answers, but you can repeat back what they say ‘that’s going well is it?’ N</w:t>
      </w:r>
      <w:r w:rsidDel="00000000" w:rsidR="00000000" w:rsidRPr="00000000">
        <w:rPr>
          <w:rFonts w:ascii="Century Gothic" w:cs="Century Gothic" w:eastAsia="Century Gothic" w:hAnsi="Century Gothic"/>
          <w:rtl w:val="0"/>
        </w:rPr>
        <w:t xml:space="preserve">on Verbal Communication</w:t>
      </w:r>
      <w:r w:rsidDel="00000000" w:rsidR="00000000" w:rsidRPr="00000000">
        <w:rPr>
          <w:rFonts w:ascii="Century Gothic" w:cs="Century Gothic" w:eastAsia="Century Gothic" w:hAnsi="Century Gothic"/>
          <w:color w:val="000000"/>
          <w:rtl w:val="0"/>
        </w:rPr>
        <w:t xml:space="preserve">: Mmmhmmm. </w:t>
      </w:r>
    </w:p>
    <w:p w:rsidR="00000000" w:rsidDel="00000000" w:rsidP="00000000" w:rsidRDefault="00000000" w:rsidRPr="00000000" w14:paraId="00000018">
      <w:pPr>
        <w:ind w:left="720" w:firstLine="0"/>
        <w:jc w:val="both"/>
        <w:rPr>
          <w:rFonts w:ascii="Century Gothic" w:cs="Century Gothic" w:eastAsia="Century Gothic" w:hAnsi="Century Gothic"/>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478259</wp:posOffset>
            </wp:positionV>
            <wp:extent cx="604838" cy="604838"/>
            <wp:effectExtent b="0" l="0" r="0" t="0"/>
            <wp:wrapNone/>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19">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color w:val="000000"/>
          <w:rtl w:val="0"/>
        </w:rPr>
        <w:t xml:space="preserve">When the cards are finished, ask the student </w:t>
      </w:r>
      <w:r w:rsidDel="00000000" w:rsidR="00000000" w:rsidRPr="00000000">
        <w:rPr>
          <w:rFonts w:ascii="Century Gothic" w:cs="Century Gothic" w:eastAsia="Century Gothic" w:hAnsi="Century Gothic"/>
          <w:rtl w:val="0"/>
        </w:rPr>
        <w:t xml:space="preserve">if there is</w:t>
      </w:r>
      <w:r w:rsidDel="00000000" w:rsidR="00000000" w:rsidRPr="00000000">
        <w:rPr>
          <w:rFonts w:ascii="Century Gothic" w:cs="Century Gothic" w:eastAsia="Century Gothic" w:hAnsi="Century Gothic"/>
          <w:color w:val="000000"/>
          <w:rtl w:val="0"/>
        </w:rPr>
        <w:t xml:space="preserve"> anything else they would like to add (use the post notes and pens if needed). </w:t>
      </w:r>
    </w:p>
    <w:p w:rsidR="00000000" w:rsidDel="00000000" w:rsidP="00000000" w:rsidRDefault="00000000" w:rsidRPr="00000000" w14:paraId="0000001A">
      <w:pPr>
        <w:ind w:left="360" w:firstLine="0"/>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color w:val="000000"/>
          <w:rtl w:val="0"/>
        </w:rPr>
        <w:t xml:space="preserve">Check and </w:t>
      </w:r>
      <w:r w:rsidDel="00000000" w:rsidR="00000000" w:rsidRPr="00000000">
        <w:rPr>
          <w:rFonts w:ascii="Century Gothic" w:cs="Century Gothic" w:eastAsia="Century Gothic" w:hAnsi="Century Gothic"/>
          <w:rtl w:val="0"/>
        </w:rPr>
        <w:t xml:space="preserve">c</w:t>
      </w:r>
      <w:r w:rsidDel="00000000" w:rsidR="00000000" w:rsidRPr="00000000">
        <w:rPr>
          <w:rFonts w:ascii="Century Gothic" w:cs="Century Gothic" w:eastAsia="Century Gothic" w:hAnsi="Century Gothic"/>
          <w:color w:val="000000"/>
          <w:rtl w:val="0"/>
        </w:rPr>
        <w:t xml:space="preserve">hange: Recap what they have said, starting from negative to positive. Give time for them to change or rearrange anything, allow any issues/difficulties/further discussion </w:t>
      </w:r>
      <w:r w:rsidDel="00000000" w:rsidR="00000000" w:rsidRPr="00000000">
        <w:rPr>
          <w:rFonts w:ascii="Century Gothic" w:cs="Century Gothic" w:eastAsia="Century Gothic" w:hAnsi="Century Gothic"/>
          <w:rtl w:val="0"/>
        </w:rPr>
        <w:t xml:space="preserve">to</w:t>
      </w:r>
      <w:r w:rsidDel="00000000" w:rsidR="00000000" w:rsidRPr="00000000">
        <w:rPr>
          <w:rFonts w:ascii="Century Gothic" w:cs="Century Gothic" w:eastAsia="Century Gothic" w:hAnsi="Century Gothic"/>
          <w:color w:val="000000"/>
          <w:rtl w:val="0"/>
        </w:rPr>
        <w:t xml:space="preserve"> emerge. </w:t>
      </w:r>
    </w:p>
    <w:p w:rsidR="00000000" w:rsidDel="00000000" w:rsidP="00000000" w:rsidRDefault="00000000" w:rsidRPr="00000000" w14:paraId="0000001C">
      <w:pPr>
        <w:ind w:left="720" w:firstLine="0"/>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color w:val="000000"/>
          <w:rtl w:val="0"/>
        </w:rPr>
        <w:t xml:space="preserve">Record and </w:t>
      </w:r>
      <w:r w:rsidDel="00000000" w:rsidR="00000000" w:rsidRPr="00000000">
        <w:rPr>
          <w:rFonts w:ascii="Century Gothic" w:cs="Century Gothic" w:eastAsia="Century Gothic" w:hAnsi="Century Gothic"/>
          <w:rtl w:val="0"/>
        </w:rPr>
        <w:t xml:space="preserve">a</w:t>
      </w:r>
      <w:r w:rsidDel="00000000" w:rsidR="00000000" w:rsidRPr="00000000">
        <w:rPr>
          <w:rFonts w:ascii="Century Gothic" w:cs="Century Gothic" w:eastAsia="Century Gothic" w:hAnsi="Century Gothic"/>
          <w:color w:val="000000"/>
          <w:rtl w:val="0"/>
        </w:rPr>
        <w:t xml:space="preserve">gree </w:t>
      </w:r>
      <w:r w:rsidDel="00000000" w:rsidR="00000000" w:rsidRPr="00000000">
        <w:rPr>
          <w:rFonts w:ascii="Century Gothic" w:cs="Century Gothic" w:eastAsia="Century Gothic" w:hAnsi="Century Gothic"/>
          <w:rtl w:val="0"/>
        </w:rPr>
        <w:t xml:space="preserve">any a</w:t>
      </w:r>
      <w:r w:rsidDel="00000000" w:rsidR="00000000" w:rsidRPr="00000000">
        <w:rPr>
          <w:rFonts w:ascii="Century Gothic" w:cs="Century Gothic" w:eastAsia="Century Gothic" w:hAnsi="Century Gothic"/>
          <w:color w:val="000000"/>
          <w:rtl w:val="0"/>
        </w:rPr>
        <w:t xml:space="preserve">ction </w:t>
      </w:r>
      <w:r w:rsidDel="00000000" w:rsidR="00000000" w:rsidRPr="00000000">
        <w:rPr>
          <w:rFonts w:ascii="Century Gothic" w:cs="Century Gothic" w:eastAsia="Century Gothic" w:hAnsi="Century Gothic"/>
          <w:rtl w:val="0"/>
        </w:rPr>
        <w:t xml:space="preserve">p</w:t>
      </w:r>
      <w:r w:rsidDel="00000000" w:rsidR="00000000" w:rsidRPr="00000000">
        <w:rPr>
          <w:rFonts w:ascii="Century Gothic" w:cs="Century Gothic" w:eastAsia="Century Gothic" w:hAnsi="Century Gothic"/>
          <w:color w:val="000000"/>
          <w:rtl w:val="0"/>
        </w:rPr>
        <w:t xml:space="preserve">oints </w:t>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Further Information</w:t>
      </w:r>
    </w:p>
    <w:p w:rsidR="00000000" w:rsidDel="00000000" w:rsidP="00000000" w:rsidRDefault="00000000" w:rsidRPr="00000000" w14:paraId="0000002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https://www.talkingmats.com/</w:t>
        </w:r>
      </w:hyperlink>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rPr>
        <w:sectPr>
          <w:headerReference r:id="rId11" w:type="default"/>
          <w:headerReference r:id="rId12" w:type="first"/>
          <w:footerReference r:id="rId13" w:type="first"/>
          <w:pgSz w:h="16838" w:w="11906" w:orient="portrait"/>
          <w:pgMar w:bottom="720" w:top="720" w:left="720" w:right="720" w:header="720" w:footer="720"/>
          <w:pgNumType w:start="1"/>
          <w:titlePg w:val="1"/>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6524625</wp:posOffset>
            </wp:positionV>
            <wp:extent cx="604838" cy="604838"/>
            <wp:effectExtent b="0" l="0" r="0" t="0"/>
            <wp:wrapNone/>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24">
      <w:pPr>
        <w:rPr>
          <w:rFonts w:ascii="Century Gothic" w:cs="Century Gothic" w:eastAsia="Century Gothic" w:hAnsi="Century Gothic"/>
          <w:sz w:val="20"/>
          <w:szCs w:val="20"/>
        </w:rPr>
      </w:pPr>
      <w:bookmarkStart w:colFirst="0" w:colLast="0" w:name="_heading=h.30j0zll" w:id="1"/>
      <w:bookmarkEnd w:id="1"/>
      <w:r w:rsidDel="00000000" w:rsidR="00000000" w:rsidRPr="00000000">
        <w:rPr>
          <w:rtl w:val="0"/>
        </w:rPr>
      </w:r>
    </w:p>
    <w:tbl>
      <w:tblPr>
        <w:tblStyle w:val="Table1"/>
        <w:tblW w:w="15397.79527559055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9.4488188976384"/>
        <w:gridCol w:w="3849.4488188976384"/>
        <w:gridCol w:w="3849.4488188976384"/>
        <w:gridCol w:w="3849.4488188976384"/>
        <w:tblGridChange w:id="0">
          <w:tblGrid>
            <w:gridCol w:w="3849.4488188976384"/>
            <w:gridCol w:w="3849.4488188976384"/>
            <w:gridCol w:w="3849.4488188976384"/>
            <w:gridCol w:w="3849.4488188976384"/>
          </w:tblGrid>
        </w:tblGridChange>
      </w:tblGrid>
      <w:tr>
        <w:trPr>
          <w:cantSplit w:val="0"/>
          <w:trHeight w:val="1417" w:hRule="atLeast"/>
          <w:tblHeader w:val="0"/>
        </w:trPr>
        <w:tc>
          <w:tcPr>
            <w:vAlign w:val="center"/>
          </w:tcPr>
          <w:p w:rsidR="00000000" w:rsidDel="00000000" w:rsidP="00000000" w:rsidRDefault="00000000" w:rsidRPr="00000000" w14:paraId="00000025">
            <w:pPr>
              <w:ind w:left="360" w:firstLine="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8"/>
                <w:szCs w:val="28"/>
                <w:rtl w:val="0"/>
              </w:rPr>
              <w:t xml:space="preserve">Person Centred Therapy</w:t>
            </w:r>
            <w:r w:rsidDel="00000000" w:rsidR="00000000" w:rsidRPr="00000000">
              <w:rPr>
                <w:rtl w:val="0"/>
              </w:rPr>
            </w:r>
          </w:p>
        </w:tc>
        <w:tc>
          <w:tcPr>
            <w:vAlign w:val="center"/>
          </w:tcPr>
          <w:p w:rsidR="00000000" w:rsidDel="00000000" w:rsidP="00000000" w:rsidRDefault="00000000" w:rsidRPr="00000000" w14:paraId="00000026">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Goal Setting</w:t>
            </w:r>
          </w:p>
          <w:p w:rsidR="00000000" w:rsidDel="00000000" w:rsidP="00000000" w:rsidRDefault="00000000" w:rsidRPr="00000000" w14:paraId="00000027">
            <w:pPr>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28">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Gathering appropriate information from different sources</w:t>
            </w:r>
          </w:p>
        </w:tc>
        <w:tc>
          <w:tcPr>
            <w:vAlign w:val="center"/>
          </w:tcPr>
          <w:p w:rsidR="00000000" w:rsidDel="00000000" w:rsidP="00000000" w:rsidRDefault="00000000" w:rsidRPr="00000000" w14:paraId="00000029">
            <w:pPr>
              <w:spacing w:after="200" w:line="276" w:lineRule="auto"/>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Building rapport with the client(s)</w:t>
            </w:r>
          </w:p>
        </w:tc>
      </w:tr>
      <w:tr>
        <w:trPr>
          <w:cantSplit w:val="0"/>
          <w:trHeight w:val="1417" w:hRule="atLeast"/>
          <w:tblHeader w:val="0"/>
        </w:trPr>
        <w:tc>
          <w:tcPr>
            <w:vAlign w:val="center"/>
          </w:tcPr>
          <w:p w:rsidR="00000000" w:rsidDel="00000000" w:rsidP="00000000" w:rsidRDefault="00000000" w:rsidRPr="00000000" w14:paraId="0000002A">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Organisation</w:t>
            </w:r>
          </w:p>
          <w:p w:rsidR="00000000" w:rsidDel="00000000" w:rsidP="00000000" w:rsidRDefault="00000000" w:rsidRPr="00000000" w14:paraId="0000002B">
            <w:pPr>
              <w:ind w:left="360" w:firstLine="0"/>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2C">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Taking Data</w:t>
            </w:r>
          </w:p>
          <w:p w:rsidR="00000000" w:rsidDel="00000000" w:rsidP="00000000" w:rsidRDefault="00000000" w:rsidRPr="00000000" w14:paraId="0000002D">
            <w:pPr>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2E">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Liaising with others</w:t>
            </w:r>
          </w:p>
        </w:tc>
        <w:tc>
          <w:tcPr>
            <w:vAlign w:val="center"/>
          </w:tcPr>
          <w:p w:rsidR="00000000" w:rsidDel="00000000" w:rsidP="00000000" w:rsidRDefault="00000000" w:rsidRPr="00000000" w14:paraId="0000002F">
            <w:pPr>
              <w:spacing w:after="200" w:line="276" w:lineRule="auto"/>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Feeding back to others regarding client</w:t>
            </w:r>
          </w:p>
        </w:tc>
      </w:tr>
      <w:tr>
        <w:trPr>
          <w:cantSplit w:val="0"/>
          <w:trHeight w:val="1417" w:hRule="atLeast"/>
          <w:tblHeader w:val="0"/>
        </w:trPr>
        <w:tc>
          <w:tcPr>
            <w:vAlign w:val="center"/>
          </w:tcPr>
          <w:p w:rsidR="00000000" w:rsidDel="00000000" w:rsidP="00000000" w:rsidRDefault="00000000" w:rsidRPr="00000000" w14:paraId="00000030">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Administrative Tasks</w:t>
            </w:r>
          </w:p>
        </w:tc>
        <w:tc>
          <w:tcPr>
            <w:vAlign w:val="center"/>
          </w:tcPr>
          <w:p w:rsidR="00000000" w:rsidDel="00000000" w:rsidP="00000000" w:rsidRDefault="00000000" w:rsidRPr="00000000" w14:paraId="00000031">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Modifying goals and sessions according to client performance</w:t>
            </w:r>
          </w:p>
          <w:p w:rsidR="00000000" w:rsidDel="00000000" w:rsidP="00000000" w:rsidRDefault="00000000" w:rsidRPr="00000000" w14:paraId="00000032">
            <w:pPr>
              <w:ind w:left="60" w:firstLine="0"/>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33">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Engaging in professional discussion about clients</w:t>
            </w:r>
          </w:p>
          <w:p w:rsidR="00000000" w:rsidDel="00000000" w:rsidP="00000000" w:rsidRDefault="00000000" w:rsidRPr="00000000" w14:paraId="00000034">
            <w:pPr>
              <w:ind w:left="180" w:firstLine="0"/>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35">
            <w:pPr>
              <w:spacing w:after="200" w:line="276" w:lineRule="auto"/>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Flexibility</w:t>
            </w:r>
          </w:p>
        </w:tc>
      </w:tr>
      <w:tr>
        <w:trPr>
          <w:cantSplit w:val="0"/>
          <w:trHeight w:val="1417" w:hRule="atLeast"/>
          <w:tblHeader w:val="0"/>
        </w:trPr>
        <w:tc>
          <w:tcPr>
            <w:vAlign w:val="center"/>
          </w:tcPr>
          <w:p w:rsidR="00000000" w:rsidDel="00000000" w:rsidP="00000000" w:rsidRDefault="00000000" w:rsidRPr="00000000" w14:paraId="00000036">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Case notes</w:t>
            </w:r>
          </w:p>
        </w:tc>
        <w:tc>
          <w:tcPr>
            <w:vAlign w:val="center"/>
          </w:tcPr>
          <w:p w:rsidR="00000000" w:rsidDel="00000000" w:rsidP="00000000" w:rsidRDefault="00000000" w:rsidRPr="00000000" w14:paraId="00000037">
            <w:pPr>
              <w:ind w:left="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Administering assessments (formal and informal)</w:t>
            </w:r>
          </w:p>
          <w:p w:rsidR="00000000" w:rsidDel="00000000" w:rsidP="00000000" w:rsidRDefault="00000000" w:rsidRPr="00000000" w14:paraId="00000038">
            <w:pPr>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39">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Reflecting on own performance</w:t>
            </w:r>
          </w:p>
        </w:tc>
        <w:tc>
          <w:tcPr>
            <w:vAlign w:val="center"/>
          </w:tcPr>
          <w:p w:rsidR="00000000" w:rsidDel="00000000" w:rsidP="00000000" w:rsidRDefault="00000000" w:rsidRPr="00000000" w14:paraId="0000003A">
            <w:pPr>
              <w:spacing w:after="200" w:line="276" w:lineRule="auto"/>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Training others</w:t>
            </w:r>
          </w:p>
        </w:tc>
      </w:tr>
      <w:tr>
        <w:trPr>
          <w:cantSplit w:val="0"/>
          <w:trHeight w:val="1417" w:hRule="atLeast"/>
          <w:tblHeader w:val="0"/>
        </w:trPr>
        <w:tc>
          <w:tcPr>
            <w:vAlign w:val="center"/>
          </w:tcPr>
          <w:p w:rsidR="00000000" w:rsidDel="00000000" w:rsidP="00000000" w:rsidRDefault="00000000" w:rsidRPr="00000000" w14:paraId="0000003B">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Working as part of an MDT team</w:t>
            </w:r>
          </w:p>
        </w:tc>
        <w:tc>
          <w:tcPr>
            <w:vAlign w:val="center"/>
          </w:tcPr>
          <w:p w:rsidR="00000000" w:rsidDel="00000000" w:rsidP="00000000" w:rsidRDefault="00000000" w:rsidRPr="00000000" w14:paraId="0000003C">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Making hypothesis</w:t>
            </w:r>
          </w:p>
        </w:tc>
        <w:tc>
          <w:tcPr>
            <w:vAlign w:val="center"/>
          </w:tcPr>
          <w:p w:rsidR="00000000" w:rsidDel="00000000" w:rsidP="00000000" w:rsidRDefault="00000000" w:rsidRPr="00000000" w14:paraId="0000003D">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Using initiative</w:t>
            </w:r>
          </w:p>
        </w:tc>
        <w:tc>
          <w:tcPr>
            <w:vAlign w:val="center"/>
          </w:tcPr>
          <w:p w:rsidR="00000000" w:rsidDel="00000000" w:rsidP="00000000" w:rsidRDefault="00000000" w:rsidRPr="00000000" w14:paraId="0000003E">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Evidenced Based Practise</w:t>
            </w:r>
          </w:p>
        </w:tc>
      </w:tr>
      <w:tr>
        <w:trPr>
          <w:cantSplit w:val="0"/>
          <w:trHeight w:val="1417" w:hRule="atLeast"/>
          <w:tblHeader w:val="0"/>
        </w:trPr>
        <w:tc>
          <w:tcPr>
            <w:vAlign w:val="center"/>
          </w:tcPr>
          <w:p w:rsidR="00000000" w:rsidDel="00000000" w:rsidP="00000000" w:rsidRDefault="00000000" w:rsidRPr="00000000" w14:paraId="0000003F">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Planning intervention incl session plans</w:t>
            </w:r>
          </w:p>
        </w:tc>
        <w:tc>
          <w:tcPr>
            <w:vAlign w:val="center"/>
          </w:tcPr>
          <w:p w:rsidR="00000000" w:rsidDel="00000000" w:rsidP="00000000" w:rsidRDefault="00000000" w:rsidRPr="00000000" w14:paraId="00000040">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Drawing conclusions</w:t>
            </w:r>
          </w:p>
        </w:tc>
        <w:tc>
          <w:tcPr>
            <w:vAlign w:val="center"/>
          </w:tcPr>
          <w:p w:rsidR="00000000" w:rsidDel="00000000" w:rsidP="00000000" w:rsidRDefault="00000000" w:rsidRPr="00000000" w14:paraId="00000041">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Delivering intervention</w:t>
            </w:r>
          </w:p>
        </w:tc>
        <w:tc>
          <w:tcPr>
            <w:vAlign w:val="center"/>
          </w:tcPr>
          <w:p w:rsidR="00000000" w:rsidDel="00000000" w:rsidP="00000000" w:rsidRDefault="00000000" w:rsidRPr="00000000" w14:paraId="00000042">
            <w:pPr>
              <w:ind w:left="360" w:firstLine="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Report writing</w:t>
            </w:r>
          </w:p>
        </w:tc>
      </w:tr>
    </w:tbl>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4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Six general areas of performance are considered: observation and assessment, planning intervention, delivery of intervention, professional communication skills, clinical responsibility and self – appraisal and personal development. </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46">
      <w:pPr>
        <w:rPr>
          <w:rFonts w:ascii="Century Gothic" w:cs="Century Gothic" w:eastAsia="Century Gothic" w:hAnsi="Century Gothic"/>
          <w:sz w:val="20"/>
          <w:szCs w:val="20"/>
        </w:rPr>
      </w:pPr>
      <w:r w:rsidDel="00000000" w:rsidR="00000000" w:rsidRPr="00000000">
        <w:rPr>
          <w:rtl w:val="0"/>
        </w:rPr>
      </w:r>
    </w:p>
    <w:tbl>
      <w:tblPr>
        <w:tblStyle w:val="Table2"/>
        <w:tblW w:w="3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3"/>
        <w:tblGridChange w:id="0">
          <w:tblGrid>
            <w:gridCol w:w="3963"/>
          </w:tblGrid>
        </w:tblGridChange>
      </w:tblGrid>
      <w:tr>
        <w:trPr>
          <w:cantSplit w:val="0"/>
          <w:trHeight w:val="3498" w:hRule="atLeast"/>
          <w:tblHeader w:val="0"/>
        </w:trPr>
        <w:tc>
          <w:tcPr>
            <w:vAlign w:val="center"/>
          </w:tcPr>
          <w:p w:rsidR="00000000" w:rsidDel="00000000" w:rsidP="00000000" w:rsidRDefault="00000000" w:rsidRPr="00000000" w14:paraId="00000047">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Topic: Clinical Progress on      Placement </w:t>
            </w:r>
          </w:p>
        </w:tc>
      </w:tr>
    </w:tbl>
    <w:p w:rsidR="00000000" w:rsidDel="00000000" w:rsidP="00000000" w:rsidRDefault="00000000" w:rsidRPr="00000000" w14:paraId="0000004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Different Top Scales</w:t>
      </w:r>
    </w:p>
    <w:p w:rsidR="00000000" w:rsidDel="00000000" w:rsidP="00000000" w:rsidRDefault="00000000" w:rsidRPr="00000000" w14:paraId="0000004B">
      <w:pPr>
        <w:rPr>
          <w:rFonts w:ascii="Century Gothic" w:cs="Century Gothic" w:eastAsia="Century Gothic" w:hAnsi="Century Gothic"/>
          <w:sz w:val="20"/>
          <w:szCs w:val="20"/>
        </w:rPr>
      </w:pPr>
      <w:r w:rsidDel="00000000" w:rsidR="00000000" w:rsidRPr="00000000">
        <w:rPr>
          <w:rtl w:val="0"/>
        </w:rPr>
      </w:r>
    </w:p>
    <w:tbl>
      <w:tblPr>
        <w:tblStyle w:val="Table3"/>
        <w:tblW w:w="153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32.666666666667"/>
        <w:gridCol w:w="5132.666666666667"/>
        <w:gridCol w:w="5132.666666666667"/>
        <w:tblGridChange w:id="0">
          <w:tblGrid>
            <w:gridCol w:w="5132.666666666667"/>
            <w:gridCol w:w="5132.666666666667"/>
            <w:gridCol w:w="5132.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hd w:fill="f8f9fa" w:val="clear"/>
              <w:ind w:left="720" w:firstLine="0"/>
              <w:rPr>
                <w:rFonts w:ascii="Century Gothic" w:cs="Century Gothic" w:eastAsia="Century Gothic" w:hAnsi="Century Gothic"/>
                <w:sz w:val="20"/>
                <w:szCs w:val="20"/>
              </w:rPr>
            </w:pPr>
            <w:r w:rsidDel="00000000" w:rsidR="00000000" w:rsidRPr="00000000">
              <w:rPr/>
              <w:drawing>
                <wp:inline distB="114300" distT="114300" distL="114300" distR="114300">
                  <wp:extent cx="1481138" cy="1481138"/>
                  <wp:effectExtent b="0" l="0" r="0" t="0"/>
                  <wp:docPr descr="File:Emoji face rating scale.png" id="8" name="image2.png"/>
                  <a:graphic>
                    <a:graphicData uri="http://schemas.openxmlformats.org/drawingml/2006/picture">
                      <pic:pic>
                        <pic:nvPicPr>
                          <pic:cNvPr descr="File:Emoji face rating scale.png" id="0" name="image2.png"/>
                          <pic:cNvPicPr preferRelativeResize="0"/>
                        </pic:nvPicPr>
                        <pic:blipFill>
                          <a:blip r:embed="rId14"/>
                          <a:srcRect b="0" l="79510" r="0" t="0"/>
                          <a:stretch>
                            <a:fillRect/>
                          </a:stretch>
                        </pic:blipFill>
                        <pic:spPr>
                          <a:xfrm>
                            <a:off x="0" y="0"/>
                            <a:ext cx="1481138" cy="14811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hd w:fill="f8f9fa" w:val="clear"/>
              <w:ind w:left="720" w:firstLine="0"/>
              <w:rPr>
                <w:rFonts w:ascii="Century Gothic" w:cs="Century Gothic" w:eastAsia="Century Gothic" w:hAnsi="Century Gothic"/>
                <w:sz w:val="20"/>
                <w:szCs w:val="20"/>
              </w:rPr>
            </w:pPr>
            <w:r w:rsidDel="00000000" w:rsidR="00000000" w:rsidRPr="00000000">
              <w:rPr/>
              <w:drawing>
                <wp:inline distB="114300" distT="114300" distL="114300" distR="114300">
                  <wp:extent cx="1451207" cy="1495859"/>
                  <wp:effectExtent b="0" l="0" r="0" t="0"/>
                  <wp:docPr descr="File:Emoji face rating scale.png" id="5" name="image2.png"/>
                  <a:graphic>
                    <a:graphicData uri="http://schemas.openxmlformats.org/drawingml/2006/picture">
                      <pic:pic>
                        <pic:nvPicPr>
                          <pic:cNvPr descr="File:Emoji face rating scale.png" id="0" name="image2.png"/>
                          <pic:cNvPicPr preferRelativeResize="0"/>
                        </pic:nvPicPr>
                        <pic:blipFill>
                          <a:blip r:embed="rId14"/>
                          <a:srcRect b="0" l="40366" r="39755" t="0"/>
                          <a:stretch>
                            <a:fillRect/>
                          </a:stretch>
                        </pic:blipFill>
                        <pic:spPr>
                          <a:xfrm>
                            <a:off x="0" y="0"/>
                            <a:ext cx="1451207" cy="149585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hd w:fill="f8f9fa" w:val="clear"/>
              <w:ind w:left="720" w:firstLine="0"/>
              <w:rPr>
                <w:rFonts w:ascii="Century Gothic" w:cs="Century Gothic" w:eastAsia="Century Gothic" w:hAnsi="Century Gothic"/>
                <w:sz w:val="20"/>
                <w:szCs w:val="20"/>
              </w:rPr>
            </w:pPr>
            <w:r w:rsidDel="00000000" w:rsidR="00000000" w:rsidRPr="00000000">
              <w:rPr/>
              <w:drawing>
                <wp:inline distB="114300" distT="114300" distL="114300" distR="114300">
                  <wp:extent cx="1365191" cy="1429184"/>
                  <wp:effectExtent b="0" l="0" r="0" t="0"/>
                  <wp:docPr descr="File:Emoji face rating scale.png" id="11" name="image2.png"/>
                  <a:graphic>
                    <a:graphicData uri="http://schemas.openxmlformats.org/drawingml/2006/picture">
                      <pic:pic>
                        <pic:nvPicPr>
                          <pic:cNvPr descr="File:Emoji face rating scale.png" id="0" name="image2.png"/>
                          <pic:cNvPicPr preferRelativeResize="0"/>
                        </pic:nvPicPr>
                        <pic:blipFill>
                          <a:blip r:embed="rId14"/>
                          <a:srcRect b="0" l="0" r="80428" t="0"/>
                          <a:stretch>
                            <a:fillRect/>
                          </a:stretch>
                        </pic:blipFill>
                        <pic:spPr>
                          <a:xfrm>
                            <a:off x="0" y="0"/>
                            <a:ext cx="1365191" cy="142918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Images from: </w:t>
      </w:r>
      <w:hyperlink r:id="rId15">
        <w:r w:rsidDel="00000000" w:rsidR="00000000" w:rsidRPr="00000000">
          <w:rPr>
            <w:color w:val="1155cc"/>
            <w:u w:val="single"/>
            <w:rtl w:val="0"/>
          </w:rPr>
          <w:t xml:space="preserve">https://commons.wikimedia.org/wiki/File:Emoji_face_rating_scale.png</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4"/>
        <w:tblW w:w="153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gridCol w:w="4875"/>
        <w:gridCol w:w="5168"/>
        <w:tblGridChange w:id="0">
          <w:tblGrid>
            <w:gridCol w:w="5355"/>
            <w:gridCol w:w="4875"/>
            <w:gridCol w:w="51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210834</wp:posOffset>
                  </wp:positionV>
                  <wp:extent cx="1008219" cy="944637"/>
                  <wp:effectExtent b="0" l="0" r="0" t="0"/>
                  <wp:wrapNone/>
                  <wp:docPr id="1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08219" cy="94463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2105025</wp:posOffset>
                  </wp:positionH>
                  <wp:positionV relativeFrom="paragraph">
                    <wp:posOffset>209550</wp:posOffset>
                  </wp:positionV>
                  <wp:extent cx="990268" cy="934083"/>
                  <wp:effectExtent b="0" l="0" r="0" t="0"/>
                  <wp:wrapNone/>
                  <wp:docPr id="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990268" cy="93408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1095375</wp:posOffset>
                  </wp:positionH>
                  <wp:positionV relativeFrom="paragraph">
                    <wp:posOffset>219075</wp:posOffset>
                  </wp:positionV>
                  <wp:extent cx="982924" cy="925587"/>
                  <wp:effectExtent b="0" l="0" r="0" t="0"/>
                  <wp:wrapNone/>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982924" cy="925587"/>
                          </a:xfrm>
                          <a:prstGeom prst="rect"/>
                          <a:ln/>
                        </pic:spPr>
                      </pic:pic>
                    </a:graphicData>
                  </a:graphic>
                </wp:anchor>
              </w:drawing>
            </w:r>
          </w:p>
          <w:p w:rsidR="00000000" w:rsidDel="00000000" w:rsidP="00000000" w:rsidRDefault="00000000" w:rsidRPr="00000000" w14:paraId="00000056">
            <w:pPr>
              <w:widowControl w:val="0"/>
              <w:rPr/>
            </w:pPr>
            <w:r w:rsidDel="00000000" w:rsidR="00000000" w:rsidRPr="00000000">
              <w:rPr>
                <w:rtl w:val="0"/>
              </w:rPr>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pPr>
            <w:r w:rsidDel="00000000" w:rsidR="00000000" w:rsidRPr="00000000">
              <w:rPr/>
              <w:drawing>
                <wp:inline distB="114300" distT="114300" distL="114300" distR="114300">
                  <wp:extent cx="1338959" cy="1268487"/>
                  <wp:effectExtent b="0" l="0" r="0" t="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338959" cy="1268487"/>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1400175</wp:posOffset>
                  </wp:positionH>
                  <wp:positionV relativeFrom="paragraph">
                    <wp:posOffset>47626</wp:posOffset>
                  </wp:positionV>
                  <wp:extent cx="1338959" cy="1268487"/>
                  <wp:effectExtent b="0" l="0" r="0" t="0"/>
                  <wp:wrapNone/>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338959" cy="1268487"/>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ind w:left="1440" w:firstLine="0"/>
              <w:rPr/>
            </w:pPr>
            <w:r w:rsidDel="00000000" w:rsidR="00000000" w:rsidRPr="00000000">
              <w:rPr/>
              <w:drawing>
                <wp:inline distB="114300" distT="114300" distL="114300" distR="114300">
                  <wp:extent cx="1338959" cy="1268487"/>
                  <wp:effectExtent b="0" l="0" r="0" t="0"/>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338959" cy="126848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Images from: </w:t>
      </w:r>
      <w:hyperlink r:id="rId17">
        <w:r w:rsidDel="00000000" w:rsidR="00000000" w:rsidRPr="00000000">
          <w:rPr>
            <w:color w:val="1155cc"/>
            <w:u w:val="single"/>
            <w:rtl w:val="0"/>
          </w:rPr>
          <w:t xml:space="preserve">https://commons.wikimedia.org/wiki/File:Black_bordered_yellow_star.svg</w:t>
        </w:r>
      </w:hyperlink>
      <w:r w:rsidDel="00000000" w:rsidR="00000000" w:rsidRPr="00000000">
        <w:rPr>
          <w:rtl w:val="0"/>
        </w:rPr>
        <w:t xml:space="preserve"> </w:t>
      </w:r>
    </w:p>
    <w:sectPr>
      <w:headerReference r:id="rId18" w:type="default"/>
      <w:headerReference r:id="rId19" w:type="first"/>
      <w:footerReference r:id="rId20" w:type="first"/>
      <w:type w:val="nextPage"/>
      <w:pgSz w:h="11906" w:w="16838" w:orient="landscape"/>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8307.0" w:type="dxa"/>
      <w:jc w:val="left"/>
      <w:tblLayout w:type="fixed"/>
      <w:tblLook w:val="0400"/>
    </w:tblPr>
    <w:tblGrid>
      <w:gridCol w:w="2769"/>
      <w:gridCol w:w="2769"/>
      <w:gridCol w:w="2769"/>
      <w:tblGridChange w:id="0">
        <w:tblGrid>
          <w:gridCol w:w="2769"/>
          <w:gridCol w:w="2769"/>
          <w:gridCol w:w="2769"/>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8313.0" w:type="dxa"/>
      <w:jc w:val="left"/>
      <w:tblLayout w:type="fixed"/>
      <w:tblLook w:val="0400"/>
    </w:tblPr>
    <w:tblGrid>
      <w:gridCol w:w="2771"/>
      <w:gridCol w:w="2771"/>
      <w:gridCol w:w="2771"/>
      <w:tblGridChange w:id="0">
        <w:tblGrid>
          <w:gridCol w:w="2771"/>
          <w:gridCol w:w="2771"/>
          <w:gridCol w:w="2771"/>
        </w:tblGrid>
      </w:tblGridChange>
    </w:tblGrid>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313.0" w:type="dxa"/>
      <w:jc w:val="left"/>
      <w:tblLayout w:type="fixed"/>
      <w:tblLook w:val="0400"/>
    </w:tblPr>
    <w:tblGrid>
      <w:gridCol w:w="2771"/>
      <w:gridCol w:w="2771"/>
      <w:gridCol w:w="2771"/>
      <w:tblGridChange w:id="0">
        <w:tblGrid>
          <w:gridCol w:w="2771"/>
          <w:gridCol w:w="2771"/>
          <w:gridCol w:w="2771"/>
        </w:tblGrid>
      </w:tblGridChange>
    </w:tblGrid>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1076.0" w:type="dxa"/>
      <w:jc w:val="left"/>
      <w:tblLayout w:type="fixed"/>
      <w:tblLook w:val="0400"/>
    </w:tblPr>
    <w:tblGrid>
      <w:gridCol w:w="2769"/>
      <w:gridCol w:w="2769"/>
      <w:gridCol w:w="2769"/>
      <w:gridCol w:w="2769"/>
      <w:tblGridChange w:id="0">
        <w:tblGrid>
          <w:gridCol w:w="2769"/>
          <w:gridCol w:w="2769"/>
          <w:gridCol w:w="2769"/>
          <w:gridCol w:w="2769"/>
        </w:tblGrid>
      </w:tblGridChange>
    </w:tblGrid>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8307.0" w:type="dxa"/>
      <w:jc w:val="left"/>
      <w:tblLayout w:type="fixed"/>
      <w:tblLook w:val="0400"/>
    </w:tblPr>
    <w:tblGrid>
      <w:gridCol w:w="2769"/>
      <w:gridCol w:w="2769"/>
      <w:gridCol w:w="2769"/>
      <w:tblGridChange w:id="0">
        <w:tblGrid>
          <w:gridCol w:w="2769"/>
          <w:gridCol w:w="2769"/>
          <w:gridCol w:w="2769"/>
        </w:tblGrid>
      </w:tblGridChange>
    </w:tblGrid>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keepLines w:val="1"/>
      <w:spacing w:before="40" w:lineRule="auto"/>
    </w:pPr>
    <w:rPr>
      <w:b w:val="1"/>
      <w:color w:val="000000"/>
      <w:sz w:val="24"/>
      <w:szCs w:val="24"/>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jc w:val="center"/>
    </w:pPr>
    <w:rPr>
      <w:b w:val="1"/>
      <w:u w:val="single"/>
    </w:rPr>
  </w:style>
  <w:style w:type="paragraph" w:styleId="Normal" w:default="1">
    <w:name w:val="Normal"/>
    <w:qFormat w:val="1"/>
    <w:rsid w:val="009C6B82"/>
    <w:rPr>
      <w:rFonts w:ascii="Arial" w:hAnsi="Arial"/>
      <w:sz w:val="22"/>
      <w:szCs w:val="24"/>
      <w:lang w:eastAsia="en-US" w:val="en-GB"/>
    </w:rPr>
  </w:style>
  <w:style w:type="paragraph" w:styleId="Heading1">
    <w:name w:val="heading 1"/>
    <w:basedOn w:val="Normal"/>
    <w:next w:val="Normal"/>
    <w:link w:val="Heading1Char"/>
    <w:qFormat w:val="1"/>
    <w:rsid w:val="00220EA1"/>
    <w:pPr>
      <w:keepNext w:val="1"/>
      <w:jc w:val="both"/>
      <w:outlineLvl w:val="0"/>
    </w:pPr>
    <w:rPr>
      <w:b w:val="1"/>
      <w:bCs w:val="1"/>
      <w:sz w:val="28"/>
    </w:rPr>
  </w:style>
  <w:style w:type="paragraph" w:styleId="Heading2">
    <w:name w:val="heading 2"/>
    <w:basedOn w:val="Normal"/>
    <w:next w:val="Normal"/>
    <w:link w:val="Heading2Char"/>
    <w:unhideWhenUsed w:val="1"/>
    <w:qFormat w:val="1"/>
    <w:rsid w:val="00220EA1"/>
    <w:pPr>
      <w:keepNext w:val="1"/>
      <w:keepLines w:val="1"/>
      <w:spacing w:before="40"/>
      <w:outlineLvl w:val="1"/>
    </w:pPr>
    <w:rPr>
      <w:rFonts w:cstheme="majorBidi" w:eastAsiaTheme="majorEastAsia"/>
      <w:b w:val="1"/>
      <w:color w:val="000000" w:themeColor="text1"/>
      <w:sz w:val="24"/>
      <w:szCs w:val="26"/>
    </w:rPr>
  </w:style>
  <w:style w:type="paragraph" w:styleId="Heading3">
    <w:name w:val="heading 3"/>
    <w:basedOn w:val="Normal"/>
    <w:next w:val="Normal"/>
    <w:link w:val="Heading3Char"/>
    <w:semiHidden w:val="1"/>
    <w:unhideWhenUsed w:val="1"/>
    <w:qFormat w:val="1"/>
    <w:rsid w:val="003C049D"/>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semiHidden w:val="1"/>
    <w:unhideWhenUsed w:val="1"/>
    <w:qFormat w:val="1"/>
    <w:rsid w:val="00575C74"/>
    <w:pPr>
      <w:keepNext w:val="1"/>
      <w:keepLines w:val="1"/>
      <w:spacing w:before="40"/>
      <w:outlineLvl w:val="5"/>
    </w:pPr>
    <w:rPr>
      <w:rFonts w:asciiTheme="majorHAnsi" w:cstheme="majorBidi" w:eastAsiaTheme="majorEastAsia" w:hAnsiTheme="majorHAnsi"/>
      <w:color w:val="1f3763" w:themeColor="accent1" w:themeShade="00007F"/>
    </w:rPr>
  </w:style>
  <w:style w:type="paragraph" w:styleId="Heading8">
    <w:name w:val="heading 8"/>
    <w:basedOn w:val="Normal"/>
    <w:next w:val="Normal"/>
    <w:link w:val="Heading8Char"/>
    <w:semiHidden w:val="1"/>
    <w:unhideWhenUsed w:val="1"/>
    <w:qFormat w:val="1"/>
    <w:rsid w:val="002A65AB"/>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semiHidden w:val="1"/>
    <w:unhideWhenUsed w:val="1"/>
    <w:qFormat w:val="1"/>
    <w:rsid w:val="0034438D"/>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bCs w:val="1"/>
      <w:u w:val="single"/>
    </w:rPr>
  </w:style>
  <w:style w:type="paragraph" w:styleId="Subtitle">
    <w:name w:val="Subtitle"/>
    <w:basedOn w:val="Normal"/>
    <w:link w:val="SubtitleChar"/>
    <w:qFormat w:val="1"/>
    <w:pPr>
      <w:jc w:val="both"/>
    </w:pPr>
    <w:rPr>
      <w:b w:val="1"/>
      <w:bCs w:val="1"/>
    </w:rPr>
  </w:style>
  <w:style w:type="paragraph" w:styleId="BodyText2">
    <w:name w:val="Body Text 2"/>
    <w:basedOn w:val="Normal"/>
    <w:link w:val="BodyText2Char"/>
    <w:pPr>
      <w:jc w:val="both"/>
    </w:pPr>
    <w:rPr>
      <w:b w:val="1"/>
      <w:bCs w:val="1"/>
    </w:rPr>
  </w:style>
  <w:style w:type="character" w:styleId="Hyperlink">
    <w:name w:val="Hyperlink"/>
    <w:uiPriority w:val="99"/>
    <w:rsid w:val="00D57F17"/>
    <w:rPr>
      <w:color w:val="0000ff"/>
      <w:u w:val="single"/>
    </w:rPr>
  </w:style>
  <w:style w:type="paragraph" w:styleId="ListParagraph">
    <w:name w:val="List Paragraph"/>
    <w:basedOn w:val="Normal"/>
    <w:uiPriority w:val="34"/>
    <w:qFormat w:val="1"/>
    <w:rsid w:val="00A01D64"/>
    <w:pPr>
      <w:ind w:left="720"/>
    </w:pPr>
  </w:style>
  <w:style w:type="paragraph" w:styleId="Default" w:customStyle="1">
    <w:name w:val="Default"/>
    <w:rsid w:val="00F57181"/>
    <w:pPr>
      <w:autoSpaceDE w:val="0"/>
      <w:autoSpaceDN w:val="0"/>
      <w:adjustRightInd w:val="0"/>
    </w:pPr>
    <w:rPr>
      <w:rFonts w:ascii="Arial" w:cs="Arial" w:hAnsi="Arial"/>
      <w:color w:val="000000"/>
      <w:sz w:val="24"/>
      <w:szCs w:val="24"/>
      <w:lang w:val="en-GB"/>
    </w:rPr>
  </w:style>
  <w:style w:type="table" w:styleId="TableGrid">
    <w:name w:val="Table Grid"/>
    <w:basedOn w:val="TableNormal"/>
    <w:uiPriority w:val="59"/>
    <w:rsid w:val="00234E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555FA9"/>
    <w:pPr>
      <w:spacing w:after="120"/>
    </w:pPr>
  </w:style>
  <w:style w:type="character" w:styleId="BodyTextChar" w:customStyle="1">
    <w:name w:val="Body Text Char"/>
    <w:basedOn w:val="DefaultParagraphFont"/>
    <w:link w:val="BodyText"/>
    <w:rsid w:val="00555FA9"/>
    <w:rPr>
      <w:sz w:val="24"/>
      <w:szCs w:val="24"/>
      <w:lang w:eastAsia="en-US" w:val="en-GB"/>
    </w:rPr>
  </w:style>
  <w:style w:type="character" w:styleId="BodyText2Char" w:customStyle="1">
    <w:name w:val="Body Text 2 Char"/>
    <w:basedOn w:val="DefaultParagraphFont"/>
    <w:link w:val="BodyText2"/>
    <w:rsid w:val="00516FEA"/>
    <w:rPr>
      <w:rFonts w:ascii="Arial" w:hAnsi="Arial"/>
      <w:b w:val="1"/>
      <w:bCs w:val="1"/>
      <w:sz w:val="24"/>
      <w:szCs w:val="24"/>
      <w:lang w:eastAsia="en-US" w:val="en-GB"/>
    </w:rPr>
  </w:style>
  <w:style w:type="paragraph" w:styleId="BodyText3">
    <w:name w:val="Body Text 3"/>
    <w:basedOn w:val="Normal"/>
    <w:link w:val="BodyText3Char"/>
    <w:rsid w:val="00BD1C3B"/>
    <w:pPr>
      <w:spacing w:after="120"/>
    </w:pPr>
    <w:rPr>
      <w:rFonts w:cs="Arial"/>
      <w:sz w:val="16"/>
      <w:szCs w:val="16"/>
      <w:lang w:val="en-US"/>
    </w:rPr>
  </w:style>
  <w:style w:type="character" w:styleId="BodyText3Char" w:customStyle="1">
    <w:name w:val="Body Text 3 Char"/>
    <w:basedOn w:val="DefaultParagraphFont"/>
    <w:link w:val="BodyText3"/>
    <w:rsid w:val="00BD1C3B"/>
    <w:rPr>
      <w:rFonts w:ascii="Arial" w:cs="Arial" w:hAnsi="Arial"/>
      <w:sz w:val="16"/>
      <w:szCs w:val="16"/>
      <w:lang w:eastAsia="en-US"/>
    </w:rPr>
  </w:style>
  <w:style w:type="character" w:styleId="Heading2Char" w:customStyle="1">
    <w:name w:val="Heading 2 Char"/>
    <w:basedOn w:val="DefaultParagraphFont"/>
    <w:link w:val="Heading2"/>
    <w:rsid w:val="00220EA1"/>
    <w:rPr>
      <w:rFonts w:ascii="Arial" w:hAnsi="Arial" w:cstheme="majorBidi" w:eastAsiaTheme="majorEastAsia"/>
      <w:b w:val="1"/>
      <w:color w:val="000000" w:themeColor="text1"/>
      <w:sz w:val="24"/>
      <w:szCs w:val="26"/>
      <w:lang w:eastAsia="en-US" w:val="en-GB"/>
    </w:rPr>
  </w:style>
  <w:style w:type="character" w:styleId="Heading3Char" w:customStyle="1">
    <w:name w:val="Heading 3 Char"/>
    <w:basedOn w:val="DefaultParagraphFont"/>
    <w:link w:val="Heading3"/>
    <w:semiHidden w:val="1"/>
    <w:rsid w:val="003C049D"/>
    <w:rPr>
      <w:rFonts w:asciiTheme="majorHAnsi" w:cstheme="majorBidi" w:eastAsiaTheme="majorEastAsia" w:hAnsiTheme="majorHAnsi"/>
      <w:color w:val="1f3763" w:themeColor="accent1" w:themeShade="00007F"/>
      <w:sz w:val="24"/>
      <w:szCs w:val="24"/>
      <w:lang w:eastAsia="en-US" w:val="en-GB"/>
    </w:rPr>
  </w:style>
  <w:style w:type="character" w:styleId="Heading8Char" w:customStyle="1">
    <w:name w:val="Heading 8 Char"/>
    <w:basedOn w:val="DefaultParagraphFont"/>
    <w:link w:val="Heading8"/>
    <w:uiPriority w:val="9"/>
    <w:semiHidden w:val="1"/>
    <w:rsid w:val="002A65AB"/>
    <w:rPr>
      <w:rFonts w:asciiTheme="majorHAnsi" w:cstheme="majorBidi" w:eastAsiaTheme="majorEastAsia" w:hAnsiTheme="majorHAnsi"/>
      <w:color w:val="272727" w:themeColor="text1" w:themeTint="0000D8"/>
      <w:sz w:val="21"/>
      <w:szCs w:val="21"/>
      <w:lang w:eastAsia="en-US" w:val="en-GB"/>
    </w:rPr>
  </w:style>
  <w:style w:type="paragraph" w:styleId="CommentText">
    <w:name w:val="annotation text"/>
    <w:basedOn w:val="Normal"/>
    <w:link w:val="CommentTextChar"/>
    <w:rsid w:val="002A65AB"/>
    <w:rPr>
      <w:sz w:val="20"/>
      <w:szCs w:val="20"/>
    </w:rPr>
  </w:style>
  <w:style w:type="character" w:styleId="CommentTextChar" w:customStyle="1">
    <w:name w:val="Comment Text Char"/>
    <w:basedOn w:val="DefaultParagraphFont"/>
    <w:link w:val="CommentText"/>
    <w:rsid w:val="002A65AB"/>
    <w:rPr>
      <w:lang w:eastAsia="en-US" w:val="en-GB"/>
    </w:rPr>
  </w:style>
  <w:style w:type="paragraph" w:styleId="CommentSubject">
    <w:name w:val="annotation subject"/>
    <w:basedOn w:val="CommentText"/>
    <w:next w:val="CommentText"/>
    <w:link w:val="CommentSubjectChar"/>
    <w:rsid w:val="002A65AB"/>
    <w:rPr>
      <w:b w:val="1"/>
      <w:bCs w:val="1"/>
    </w:rPr>
  </w:style>
  <w:style w:type="character" w:styleId="CommentSubjectChar" w:customStyle="1">
    <w:name w:val="Comment Subject Char"/>
    <w:basedOn w:val="CommentTextChar"/>
    <w:link w:val="CommentSubject"/>
    <w:rsid w:val="002A65AB"/>
    <w:rPr>
      <w:b w:val="1"/>
      <w:bCs w:val="1"/>
      <w:lang w:eastAsia="en-US" w:val="en-GB"/>
    </w:rPr>
  </w:style>
  <w:style w:type="paragraph" w:styleId="Style1" w:customStyle="1">
    <w:name w:val="Style1"/>
    <w:basedOn w:val="Normal"/>
    <w:rsid w:val="002A65AB"/>
    <w:rPr>
      <w:szCs w:val="20"/>
    </w:rPr>
  </w:style>
  <w:style w:type="paragraph" w:styleId="NormalWeb">
    <w:name w:val="Normal (Web)"/>
    <w:basedOn w:val="Normal"/>
    <w:uiPriority w:val="99"/>
    <w:unhideWhenUsed w:val="1"/>
    <w:rsid w:val="00461A75"/>
    <w:pPr>
      <w:spacing w:after="100" w:afterAutospacing="1" w:before="100" w:beforeAutospacing="1"/>
    </w:pPr>
    <w:rPr>
      <w:rFonts w:ascii="Times New Roman" w:hAnsi="Times New Roman"/>
      <w:sz w:val="24"/>
      <w:lang w:eastAsia="en-GB"/>
    </w:rPr>
  </w:style>
  <w:style w:type="paragraph" w:styleId="Header">
    <w:name w:val="header"/>
    <w:basedOn w:val="Normal"/>
    <w:link w:val="HeaderChar"/>
    <w:rsid w:val="009F55DF"/>
    <w:pPr>
      <w:tabs>
        <w:tab w:val="center" w:pos="4513"/>
        <w:tab w:val="right" w:pos="9026"/>
      </w:tabs>
    </w:pPr>
  </w:style>
  <w:style w:type="character" w:styleId="HeaderChar" w:customStyle="1">
    <w:name w:val="Header Char"/>
    <w:basedOn w:val="DefaultParagraphFont"/>
    <w:link w:val="Header"/>
    <w:rsid w:val="009F55DF"/>
    <w:rPr>
      <w:rFonts w:ascii="Arial" w:hAnsi="Arial"/>
      <w:sz w:val="22"/>
      <w:szCs w:val="24"/>
      <w:lang w:eastAsia="en-US" w:val="en-GB"/>
    </w:rPr>
  </w:style>
  <w:style w:type="paragraph" w:styleId="Footer">
    <w:name w:val="footer"/>
    <w:basedOn w:val="Normal"/>
    <w:link w:val="FooterChar"/>
    <w:uiPriority w:val="99"/>
    <w:rsid w:val="009F55DF"/>
    <w:pPr>
      <w:tabs>
        <w:tab w:val="center" w:pos="4513"/>
        <w:tab w:val="right" w:pos="9026"/>
      </w:tabs>
    </w:pPr>
  </w:style>
  <w:style w:type="character" w:styleId="FooterChar" w:customStyle="1">
    <w:name w:val="Footer Char"/>
    <w:basedOn w:val="DefaultParagraphFont"/>
    <w:link w:val="Footer"/>
    <w:uiPriority w:val="99"/>
    <w:rsid w:val="009F55DF"/>
    <w:rPr>
      <w:rFonts w:ascii="Arial" w:hAnsi="Arial"/>
      <w:sz w:val="22"/>
      <w:szCs w:val="24"/>
      <w:lang w:eastAsia="en-US" w:val="en-GB"/>
    </w:rPr>
  </w:style>
  <w:style w:type="paragraph" w:styleId="FootnoteText">
    <w:name w:val="footnote text"/>
    <w:basedOn w:val="Normal"/>
    <w:link w:val="FootnoteTextChar"/>
    <w:rsid w:val="009F55DF"/>
    <w:rPr>
      <w:sz w:val="20"/>
      <w:szCs w:val="20"/>
    </w:rPr>
  </w:style>
  <w:style w:type="character" w:styleId="FootnoteTextChar" w:customStyle="1">
    <w:name w:val="Footnote Text Char"/>
    <w:basedOn w:val="DefaultParagraphFont"/>
    <w:link w:val="FootnoteText"/>
    <w:rsid w:val="009F55DF"/>
    <w:rPr>
      <w:rFonts w:ascii="Arial" w:hAnsi="Arial"/>
      <w:lang w:eastAsia="en-US" w:val="en-GB"/>
    </w:rPr>
  </w:style>
  <w:style w:type="character" w:styleId="FootnoteReference">
    <w:name w:val="footnote reference"/>
    <w:basedOn w:val="DefaultParagraphFont"/>
    <w:rsid w:val="009F55DF"/>
    <w:rPr>
      <w:vertAlign w:val="superscript"/>
    </w:rPr>
  </w:style>
  <w:style w:type="character" w:styleId="Heading6Char" w:customStyle="1">
    <w:name w:val="Heading 6 Char"/>
    <w:basedOn w:val="DefaultParagraphFont"/>
    <w:link w:val="Heading6"/>
    <w:semiHidden w:val="1"/>
    <w:rsid w:val="00575C74"/>
    <w:rPr>
      <w:rFonts w:asciiTheme="majorHAnsi" w:cstheme="majorBidi" w:eastAsiaTheme="majorEastAsia" w:hAnsiTheme="majorHAnsi"/>
      <w:color w:val="1f3763" w:themeColor="accent1" w:themeShade="00007F"/>
      <w:sz w:val="22"/>
      <w:szCs w:val="24"/>
      <w:lang w:eastAsia="en-US" w:val="en-GB"/>
    </w:rPr>
  </w:style>
  <w:style w:type="paragraph" w:styleId="BalloonText">
    <w:name w:val="Balloon Text"/>
    <w:basedOn w:val="Normal"/>
    <w:link w:val="BalloonTextChar"/>
    <w:rsid w:val="00914FD2"/>
    <w:rPr>
      <w:rFonts w:ascii="Segoe UI" w:cs="Segoe UI" w:hAnsi="Segoe UI"/>
      <w:sz w:val="18"/>
      <w:szCs w:val="18"/>
    </w:rPr>
  </w:style>
  <w:style w:type="character" w:styleId="BalloonTextChar" w:customStyle="1">
    <w:name w:val="Balloon Text Char"/>
    <w:basedOn w:val="DefaultParagraphFont"/>
    <w:link w:val="BalloonText"/>
    <w:rsid w:val="00914FD2"/>
    <w:rPr>
      <w:rFonts w:ascii="Segoe UI" w:cs="Segoe UI" w:hAnsi="Segoe UI"/>
      <w:sz w:val="18"/>
      <w:szCs w:val="18"/>
      <w:lang w:eastAsia="en-US" w:val="en-GB"/>
    </w:rPr>
  </w:style>
  <w:style w:type="character" w:styleId="CommentReference">
    <w:name w:val="annotation reference"/>
    <w:basedOn w:val="DefaultParagraphFont"/>
    <w:uiPriority w:val="99"/>
    <w:rsid w:val="009C21C5"/>
    <w:rPr>
      <w:sz w:val="16"/>
      <w:szCs w:val="16"/>
    </w:rPr>
  </w:style>
  <w:style w:type="character" w:styleId="Heading1Char" w:customStyle="1">
    <w:name w:val="Heading 1 Char"/>
    <w:basedOn w:val="DefaultParagraphFont"/>
    <w:link w:val="Heading1"/>
    <w:rsid w:val="00220EA1"/>
    <w:rPr>
      <w:rFonts w:ascii="Arial" w:hAnsi="Arial"/>
      <w:b w:val="1"/>
      <w:bCs w:val="1"/>
      <w:sz w:val="28"/>
      <w:szCs w:val="24"/>
      <w:lang w:eastAsia="en-US" w:val="en-GB"/>
    </w:rPr>
  </w:style>
  <w:style w:type="paragraph" w:styleId="TOCHeading">
    <w:name w:val="TOC Heading"/>
    <w:basedOn w:val="Heading1"/>
    <w:next w:val="Normal"/>
    <w:uiPriority w:val="39"/>
    <w:unhideWhenUsed w:val="1"/>
    <w:qFormat w:val="1"/>
    <w:rsid w:val="000A6E84"/>
    <w:pPr>
      <w:keepLines w:val="1"/>
      <w:spacing w:before="240" w:line="259" w:lineRule="auto"/>
      <w:jc w:val="left"/>
      <w:outlineLvl w:val="9"/>
    </w:pPr>
    <w:rPr>
      <w:rFonts w:asciiTheme="majorHAnsi" w:cstheme="majorBidi" w:eastAsiaTheme="majorEastAsia" w:hAnsiTheme="majorHAnsi"/>
      <w:b w:val="0"/>
      <w:bCs w:val="0"/>
      <w:color w:val="2f5496" w:themeColor="accent1" w:themeShade="0000BF"/>
      <w:sz w:val="32"/>
      <w:szCs w:val="32"/>
      <w:lang w:val="en-US"/>
    </w:rPr>
  </w:style>
  <w:style w:type="paragraph" w:styleId="TOC1">
    <w:name w:val="toc 1"/>
    <w:basedOn w:val="Normal"/>
    <w:next w:val="Normal"/>
    <w:autoRedefine w:val="1"/>
    <w:uiPriority w:val="39"/>
    <w:rsid w:val="000A6E84"/>
    <w:pPr>
      <w:spacing w:after="100"/>
    </w:pPr>
  </w:style>
  <w:style w:type="paragraph" w:styleId="TOC2">
    <w:name w:val="toc 2"/>
    <w:basedOn w:val="Normal"/>
    <w:next w:val="Normal"/>
    <w:autoRedefine w:val="1"/>
    <w:uiPriority w:val="39"/>
    <w:rsid w:val="000A6E84"/>
    <w:pPr>
      <w:spacing w:after="100"/>
      <w:ind w:left="220"/>
    </w:pPr>
  </w:style>
  <w:style w:type="paragraph" w:styleId="TOC3">
    <w:name w:val="toc 3"/>
    <w:basedOn w:val="Normal"/>
    <w:next w:val="Normal"/>
    <w:autoRedefine w:val="1"/>
    <w:uiPriority w:val="39"/>
    <w:rsid w:val="000A6E84"/>
    <w:pPr>
      <w:spacing w:after="100"/>
      <w:ind w:left="440"/>
    </w:pPr>
  </w:style>
  <w:style w:type="character" w:styleId="UnresolvedMention" w:customStyle="1">
    <w:name w:val="Unresolved Mention"/>
    <w:basedOn w:val="DefaultParagraphFont"/>
    <w:uiPriority w:val="99"/>
    <w:semiHidden w:val="1"/>
    <w:unhideWhenUsed w:val="1"/>
    <w:rsid w:val="00346AC9"/>
    <w:rPr>
      <w:color w:val="808080"/>
      <w:shd w:color="auto" w:fill="e6e6e6" w:val="clear"/>
    </w:rPr>
  </w:style>
  <w:style w:type="character" w:styleId="allowtextselection" w:customStyle="1">
    <w:name w:val="allowtextselection"/>
    <w:basedOn w:val="DefaultParagraphFont"/>
    <w:rsid w:val="00346AC9"/>
  </w:style>
  <w:style w:type="character" w:styleId="ms-font-s" w:customStyle="1">
    <w:name w:val="ms-font-s"/>
    <w:basedOn w:val="DefaultParagraphFont"/>
    <w:rsid w:val="00346AC9"/>
  </w:style>
  <w:style w:type="character" w:styleId="SubtitleChar" w:customStyle="1">
    <w:name w:val="Subtitle Char"/>
    <w:basedOn w:val="DefaultParagraphFont"/>
    <w:link w:val="Subtitle"/>
    <w:rsid w:val="00021096"/>
    <w:rPr>
      <w:rFonts w:ascii="Arial" w:hAnsi="Arial"/>
      <w:b w:val="1"/>
      <w:bCs w:val="1"/>
      <w:sz w:val="22"/>
      <w:szCs w:val="24"/>
      <w:lang w:eastAsia="en-US" w:val="en-GB"/>
    </w:rPr>
  </w:style>
  <w:style w:type="character" w:styleId="Heading9Char" w:customStyle="1">
    <w:name w:val="Heading 9 Char"/>
    <w:basedOn w:val="DefaultParagraphFont"/>
    <w:link w:val="Heading9"/>
    <w:semiHidden w:val="1"/>
    <w:rsid w:val="0034438D"/>
    <w:rPr>
      <w:rFonts w:asciiTheme="majorHAnsi" w:cstheme="majorBidi" w:eastAsiaTheme="majorEastAsia" w:hAnsiTheme="majorHAnsi"/>
      <w:i w:val="1"/>
      <w:iCs w:val="1"/>
      <w:color w:val="272727" w:themeColor="text1" w:themeTint="0000D8"/>
      <w:sz w:val="21"/>
      <w:szCs w:val="21"/>
      <w:lang w:eastAsia="en-US" w:val="en-GB"/>
    </w:rPr>
  </w:style>
  <w:style w:type="table" w:styleId="TableGrid2" w:customStyle="1">
    <w:name w:val="Table Grid2"/>
    <w:basedOn w:val="TableNormal"/>
    <w:next w:val="TableGrid"/>
    <w:uiPriority w:val="59"/>
    <w:rsid w:val="001C59B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dex1">
    <w:name w:val="index 1"/>
    <w:basedOn w:val="Normal"/>
    <w:next w:val="Normal"/>
    <w:autoRedefine w:val="1"/>
    <w:uiPriority w:val="99"/>
    <w:rsid w:val="002F1F37"/>
    <w:pPr>
      <w:ind w:left="220" w:hanging="220"/>
    </w:p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eader" Target="header2.xml"/><Relationship Id="rId10" Type="http://schemas.openxmlformats.org/officeDocument/2006/relationships/hyperlink" Target="https://www.talkingmats.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commons.wikimedia.org/wiki/File:Emoji_face_rating_scale.png" TargetMode="External"/><Relationship Id="rId14" Type="http://schemas.openxmlformats.org/officeDocument/2006/relationships/image" Target="media/image2.png"/><Relationship Id="rId17" Type="http://schemas.openxmlformats.org/officeDocument/2006/relationships/hyperlink" Target="https://commons.wikimedia.org/wiki/File:Black_bordered_yellow_star.svg" TargetMode="Externa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https://www.talkingmats.com/about/our-resources/" TargetMode="External"/><Relationship Id="rId8" Type="http://schemas.openxmlformats.org/officeDocument/2006/relationships/hyperlink" Target="https://www.talkingmats.com/training/found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b/7PC/Im3Z/XTmxxZMZyirsHA==">AMUW2mX4hga5TfHIWYuANMOQMGbU4cjIFWrZyILECTFcGutIwupmaFdnHG1BiTw2b1DV5Buku0psfLRnJrUibBLHFoyg8SLAK9JmsxElY2CLfFVl89+3i3DIju2spDlBK6rEcHmum/X0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2019-06-24T13:31:00Z</dcterms:created>
  <dc:creator>Lorna1</dc:creator>
</cp:coreProperties>
</file>